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Magic Squares</w:t>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 An n x n square grid (where n is the number of cells on each side) filled with distinct positive integers in the range 1,2,..., n</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such that each cell contains a different integer and the sum of the integers in each row, column and diagonal is equal.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sum</w:t>
      </w:r>
      <w:r w:rsidDel="00000000" w:rsidR="00000000" w:rsidRPr="00000000">
        <w:rPr>
          <w:rFonts w:ascii="Times New Roman" w:cs="Times New Roman" w:eastAsia="Times New Roman" w:hAnsi="Times New Roman"/>
          <w:sz w:val="24"/>
          <w:szCs w:val="24"/>
          <w:rtl w:val="0"/>
        </w:rPr>
        <w:t xml:space="preserve"> is called the </w:t>
      </w:r>
      <w:r w:rsidDel="00000000" w:rsidR="00000000" w:rsidRPr="00000000">
        <w:rPr>
          <w:rFonts w:ascii="Times New Roman" w:cs="Times New Roman" w:eastAsia="Times New Roman" w:hAnsi="Times New Roman"/>
          <w:b w:val="1"/>
          <w:sz w:val="24"/>
          <w:szCs w:val="24"/>
          <w:rtl w:val="0"/>
        </w:rPr>
        <w:t xml:space="preserve">magic constant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magic sum</w:t>
      </w:r>
      <w:r w:rsidDel="00000000" w:rsidR="00000000" w:rsidRPr="00000000">
        <w:rPr>
          <w:rFonts w:ascii="Times New Roman" w:cs="Times New Roman" w:eastAsia="Times New Roman" w:hAnsi="Times New Roman"/>
          <w:sz w:val="24"/>
          <w:szCs w:val="24"/>
          <w:rtl w:val="0"/>
        </w:rPr>
        <w:t xml:space="preserve"> of the square and is denoted by “</w:t>
      </w: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square grid with n cells on each side is said to have </w:t>
      </w:r>
      <w:r w:rsidDel="00000000" w:rsidR="00000000" w:rsidRPr="00000000">
        <w:rPr>
          <w:rFonts w:ascii="Times New Roman" w:cs="Times New Roman" w:eastAsia="Times New Roman" w:hAnsi="Times New Roman"/>
          <w:b w:val="1"/>
          <w:sz w:val="24"/>
          <w:szCs w:val="24"/>
          <w:rtl w:val="0"/>
        </w:rPr>
        <w:t xml:space="preserve">order</w:t>
      </w:r>
      <w:r w:rsidDel="00000000" w:rsidR="00000000" w:rsidRPr="00000000">
        <w:rPr>
          <w:rFonts w:ascii="Times New Roman" w:cs="Times New Roman" w:eastAsia="Times New Roman" w:hAnsi="Times New Roman"/>
          <w:sz w:val="24"/>
          <w:szCs w:val="24"/>
          <w:rtl w:val="0"/>
        </w:rPr>
        <w:t xml:space="preserve"> 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constant is dependent on the order. So..</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 n(n</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+1)/2</w:t>
      </w:r>
    </w:p>
    <w:tbl>
      <w:tblPr>
        <w:tblStyle w:val="Table1"/>
        <w:bidiVisual w:val="0"/>
        <w:tblW w:w="31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1845"/>
        <w:tblGridChange w:id="0">
          <w:tblGrid>
            <w:gridCol w:w="1335"/>
            <w:gridCol w:w="18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Order (n)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Magic Sum (M)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w:t>
            </w:r>
          </w:p>
        </w:tc>
      </w:tr>
    </w:tbl>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Magic Square Facts: </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Square of order 1 is trivial. not counted as a magic square but is one by definition.</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Magic square of order 2 cannot be done ! </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magic square can be rotated and/or reflected to produce 8 distinct trivial squares. However, they are all equivalent and make what is called an equivalent class.</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Number of nontrivial magic squares of a given order:</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(3x3)</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880 (4x4)</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275,305,224 (5x5)</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About 1.8 x 10</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 (6x6)</w:t>
      </w:r>
    </w:p>
    <w:p w:rsidR="00000000" w:rsidDel="00000000" w:rsidP="00000000" w:rsidRDefault="00000000" w:rsidRPr="00000000">
      <w:pPr>
        <w:numPr>
          <w:ilvl w:val="0"/>
          <w:numId w:val="3"/>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Squares c</w:t>
      </w:r>
      <w:r w:rsidDel="00000000" w:rsidR="00000000" w:rsidRPr="00000000">
        <w:rPr>
          <w:rFonts w:ascii="Times New Roman" w:cs="Times New Roman" w:eastAsia="Times New Roman" w:hAnsi="Times New Roman"/>
          <w:sz w:val="24"/>
          <w:szCs w:val="24"/>
          <w:rtl w:val="0"/>
        </w:rPr>
        <w:t xml:space="preserve">an have negative integers, but they are just variations of a normal magic square by adding or multiplying a negative integer to every positive integer in the original square.</w:t>
      </w:r>
    </w:p>
    <w:p w:rsidR="00000000" w:rsidDel="00000000" w:rsidP="00000000" w:rsidRDefault="00000000" w:rsidRPr="00000000">
      <w:pPr>
        <w:numPr>
          <w:ilvl w:val="0"/>
          <w:numId w:val="3"/>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Different types of magic square: numbers, letters, geometric- 2D and 3D</w:t>
      </w:r>
    </w:p>
    <w:p w:rsidR="00000000" w:rsidDel="00000000" w:rsidP="00000000" w:rsidRDefault="00000000" w:rsidRPr="00000000">
      <w:pPr>
        <w:numPr>
          <w:ilvl w:val="0"/>
          <w:numId w:val="3"/>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have semi magic squares that have the same sum in the rows and columns only</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Development of Magic Squares</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China (650 BC)</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Magic squares were t</w:t>
      </w:r>
      <w:r w:rsidDel="00000000" w:rsidR="00000000" w:rsidRPr="00000000">
        <w:rPr>
          <w:rFonts w:ascii="Times New Roman" w:cs="Times New Roman" w:eastAsia="Times New Roman" w:hAnsi="Times New Roman"/>
          <w:sz w:val="24"/>
          <w:szCs w:val="24"/>
          <w:rtl w:val="0"/>
        </w:rPr>
        <w:t xml:space="preserve">hought to have magical or mythical significance and appeared frequently in art.</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Shu Square</w:t>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drawing>
          <wp:inline distB="114300" distT="114300" distL="114300" distR="114300">
            <wp:extent cx="1228725" cy="1146122"/>
            <wp:effectExtent b="0" l="0" r="0" t="0"/>
            <wp:docPr id="5" name="image12.png"/>
            <a:graphic>
              <a:graphicData uri="http://schemas.openxmlformats.org/drawingml/2006/picture">
                <pic:pic>
                  <pic:nvPicPr>
                    <pic:cNvPr id="0" name="image12.png"/>
                    <pic:cNvPicPr preferRelativeResize="0"/>
                  </pic:nvPicPr>
                  <pic:blipFill>
                    <a:blip r:embed="rId5"/>
                    <a:srcRect b="0" l="0" r="0" t="0"/>
                    <a:stretch>
                      <a:fillRect/>
                    </a:stretch>
                  </pic:blipFill>
                  <pic:spPr>
                    <a:xfrm>
                      <a:off x="0" y="0"/>
                      <a:ext cx="1228725" cy="1146122"/>
                    </a:xfrm>
                    <a:prstGeom prst="rect"/>
                    <a:ln/>
                  </pic:spPr>
                </pic:pic>
              </a:graphicData>
            </a:graphic>
          </wp:inline>
        </w:drawing>
      </w:r>
      <w:r w:rsidDel="00000000" w:rsidR="00000000" w:rsidRPr="00000000">
        <w:drawing>
          <wp:inline distB="114300" distT="114300" distL="114300" distR="114300">
            <wp:extent cx="1076325" cy="1076325"/>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76325" cy="107632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case, M=15; Every magic square is some variation of this one.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 to construct a 3x3:</w:t>
      </w:r>
    </w:p>
    <w:tbl>
      <w:tblPr>
        <w:tblStyle w:val="Table2"/>
        <w:bidiVisual w:val="0"/>
        <w:tblW w:w="6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2070"/>
        <w:gridCol w:w="1920"/>
        <w:tblGridChange w:id="0">
          <w:tblGrid>
            <w:gridCol w:w="2010"/>
            <w:gridCol w:w="2070"/>
            <w:gridCol w:w="1920"/>
          </w:tblGrid>
        </w:tblGridChange>
      </w:tblGrid>
      <w:t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tcPr>
          <w:p w:rsidR="00000000" w:rsidDel="00000000" w:rsidP="00000000" w:rsidRDefault="00000000" w:rsidRPr="00000000">
            <w:pPr>
              <w:widowControl w:val="0"/>
              <w:pBdr/>
              <w:spacing w:line="240" w:lineRule="auto"/>
              <w:contextualSpacing w:val="0"/>
              <w:jc w:val="center"/>
              <w:rPr>
                <w:sz w:val="24"/>
                <w:szCs w:val="24"/>
                <w:shd w:fill="f8f9fa" w:val="clear"/>
              </w:rPr>
            </w:pPr>
            <w:r w:rsidDel="00000000" w:rsidR="00000000" w:rsidRPr="00000000">
              <w:rPr>
                <w:i w:val="1"/>
                <w:sz w:val="24"/>
                <w:szCs w:val="24"/>
                <w:shd w:fill="f8f9fa" w:val="clear"/>
                <w:rtl w:val="0"/>
              </w:rPr>
              <w:t xml:space="preserve">c</w:t>
            </w:r>
            <w:r w:rsidDel="00000000" w:rsidR="00000000" w:rsidRPr="00000000">
              <w:rPr>
                <w:rFonts w:ascii="Arial Unicode MS" w:cs="Arial Unicode MS" w:eastAsia="Arial Unicode MS" w:hAnsi="Arial Unicode MS"/>
                <w:sz w:val="24"/>
                <w:szCs w:val="24"/>
                <w:shd w:fill="f8f9fa" w:val="clear"/>
                <w:rtl w:val="0"/>
              </w:rPr>
              <w:t xml:space="preserve"> − </w:t>
            </w:r>
            <w:r w:rsidDel="00000000" w:rsidR="00000000" w:rsidRPr="00000000">
              <w:rPr>
                <w:i w:val="1"/>
                <w:sz w:val="24"/>
                <w:szCs w:val="24"/>
                <w:shd w:fill="f8f9fa" w:val="clear"/>
                <w:rtl w:val="0"/>
              </w:rPr>
              <w:t xml:space="preserve">b</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tcPr>
          <w:p w:rsidR="00000000" w:rsidDel="00000000" w:rsidP="00000000" w:rsidRDefault="00000000" w:rsidRPr="00000000">
            <w:pPr>
              <w:widowControl w:val="0"/>
              <w:pBdr/>
              <w:spacing w:line="240" w:lineRule="auto"/>
              <w:contextualSpacing w:val="0"/>
              <w:jc w:val="center"/>
              <w:rPr>
                <w:sz w:val="24"/>
                <w:szCs w:val="24"/>
                <w:shd w:fill="f8f9fa" w:val="clear"/>
              </w:rPr>
            </w:pPr>
            <w:r w:rsidDel="00000000" w:rsidR="00000000" w:rsidRPr="00000000">
              <w:rPr>
                <w:i w:val="1"/>
                <w:sz w:val="24"/>
                <w:szCs w:val="24"/>
                <w:shd w:fill="f8f9fa" w:val="clear"/>
                <w:rtl w:val="0"/>
              </w:rPr>
              <w:t xml:space="preserve">c</w:t>
            </w:r>
            <w:r w:rsidDel="00000000" w:rsidR="00000000" w:rsidRPr="00000000">
              <w:rPr>
                <w:sz w:val="24"/>
                <w:szCs w:val="24"/>
                <w:shd w:fill="f8f9fa" w:val="clear"/>
                <w:rtl w:val="0"/>
              </w:rPr>
              <w:t xml:space="preserve"> + (</w:t>
            </w:r>
            <w:r w:rsidDel="00000000" w:rsidR="00000000" w:rsidRPr="00000000">
              <w:rPr>
                <w:i w:val="1"/>
                <w:sz w:val="24"/>
                <w:szCs w:val="24"/>
                <w:shd w:fill="f8f9fa" w:val="clear"/>
                <w:rtl w:val="0"/>
              </w:rPr>
              <w:t xml:space="preserve">a</w:t>
            </w:r>
            <w:r w:rsidDel="00000000" w:rsidR="00000000" w:rsidRPr="00000000">
              <w:rPr>
                <w:sz w:val="24"/>
                <w:szCs w:val="24"/>
                <w:shd w:fill="f8f9fa" w:val="clear"/>
                <w:rtl w:val="0"/>
              </w:rPr>
              <w:t xml:space="preserve"> + </w:t>
            </w:r>
            <w:r w:rsidDel="00000000" w:rsidR="00000000" w:rsidRPr="00000000">
              <w:rPr>
                <w:i w:val="1"/>
                <w:sz w:val="24"/>
                <w:szCs w:val="24"/>
                <w:shd w:fill="f8f9fa" w:val="clear"/>
                <w:rtl w:val="0"/>
              </w:rPr>
              <w:t xml:space="preserve">b</w:t>
            </w:r>
            <w:r w:rsidDel="00000000" w:rsidR="00000000" w:rsidRPr="00000000">
              <w:rPr>
                <w:sz w:val="24"/>
                <w:szCs w:val="24"/>
                <w:shd w:fill="f8f9fa" w:val="clear"/>
                <w:rtl w:val="0"/>
              </w:rPr>
              <w:t xml:space="preserve">)</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tcPr>
          <w:p w:rsidR="00000000" w:rsidDel="00000000" w:rsidP="00000000" w:rsidRDefault="00000000" w:rsidRPr="00000000">
            <w:pPr>
              <w:widowControl w:val="0"/>
              <w:pBdr/>
              <w:spacing w:line="240" w:lineRule="auto"/>
              <w:contextualSpacing w:val="0"/>
              <w:jc w:val="center"/>
              <w:rPr>
                <w:sz w:val="24"/>
                <w:szCs w:val="24"/>
                <w:shd w:fill="f8f9fa" w:val="clear"/>
              </w:rPr>
            </w:pPr>
            <w:r w:rsidDel="00000000" w:rsidR="00000000" w:rsidRPr="00000000">
              <w:rPr>
                <w:i w:val="1"/>
                <w:sz w:val="24"/>
                <w:szCs w:val="24"/>
                <w:shd w:fill="f8f9fa" w:val="clear"/>
                <w:rtl w:val="0"/>
              </w:rPr>
              <w:t xml:space="preserve">c</w:t>
            </w:r>
            <w:r w:rsidDel="00000000" w:rsidR="00000000" w:rsidRPr="00000000">
              <w:rPr>
                <w:rFonts w:ascii="Arial Unicode MS" w:cs="Arial Unicode MS" w:eastAsia="Arial Unicode MS" w:hAnsi="Arial Unicode MS"/>
                <w:sz w:val="24"/>
                <w:szCs w:val="24"/>
                <w:shd w:fill="f8f9fa" w:val="clear"/>
                <w:rtl w:val="0"/>
              </w:rPr>
              <w:t xml:space="preserve"> − </w:t>
            </w:r>
            <w:r w:rsidDel="00000000" w:rsidR="00000000" w:rsidRPr="00000000">
              <w:rPr>
                <w:i w:val="1"/>
                <w:sz w:val="24"/>
                <w:szCs w:val="24"/>
                <w:shd w:fill="f8f9fa" w:val="clear"/>
                <w:rtl w:val="0"/>
              </w:rPr>
              <w:t xml:space="preserve">a</w:t>
            </w:r>
            <w:r w:rsidDel="00000000" w:rsidR="00000000" w:rsidRPr="00000000">
              <w:rPr>
                <w:rtl w:val="0"/>
              </w:rPr>
            </w:r>
          </w:p>
        </w:tc>
      </w:tr>
      <w:t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tcPr>
          <w:p w:rsidR="00000000" w:rsidDel="00000000" w:rsidP="00000000" w:rsidRDefault="00000000" w:rsidRPr="00000000">
            <w:pPr>
              <w:widowControl w:val="0"/>
              <w:pBdr/>
              <w:spacing w:line="240" w:lineRule="auto"/>
              <w:contextualSpacing w:val="0"/>
              <w:jc w:val="center"/>
              <w:rPr>
                <w:sz w:val="24"/>
                <w:szCs w:val="24"/>
                <w:shd w:fill="f8f9fa" w:val="clear"/>
              </w:rPr>
            </w:pPr>
            <w:r w:rsidDel="00000000" w:rsidR="00000000" w:rsidRPr="00000000">
              <w:rPr>
                <w:i w:val="1"/>
                <w:sz w:val="24"/>
                <w:szCs w:val="24"/>
                <w:shd w:fill="f8f9fa" w:val="clear"/>
                <w:rtl w:val="0"/>
              </w:rPr>
              <w:t xml:space="preserve">c</w:t>
            </w:r>
            <w:r w:rsidDel="00000000" w:rsidR="00000000" w:rsidRPr="00000000">
              <w:rPr>
                <w:rFonts w:ascii="Arial Unicode MS" w:cs="Arial Unicode MS" w:eastAsia="Arial Unicode MS" w:hAnsi="Arial Unicode MS"/>
                <w:sz w:val="24"/>
                <w:szCs w:val="24"/>
                <w:shd w:fill="f8f9fa" w:val="clear"/>
                <w:rtl w:val="0"/>
              </w:rPr>
              <w:t xml:space="preserve"> − (</w:t>
            </w:r>
            <w:r w:rsidDel="00000000" w:rsidR="00000000" w:rsidRPr="00000000">
              <w:rPr>
                <w:i w:val="1"/>
                <w:sz w:val="24"/>
                <w:szCs w:val="24"/>
                <w:shd w:fill="f8f9fa" w:val="clear"/>
                <w:rtl w:val="0"/>
              </w:rPr>
              <w:t xml:space="preserve">a</w:t>
            </w:r>
            <w:r w:rsidDel="00000000" w:rsidR="00000000" w:rsidRPr="00000000">
              <w:rPr>
                <w:rFonts w:ascii="Arial Unicode MS" w:cs="Arial Unicode MS" w:eastAsia="Arial Unicode MS" w:hAnsi="Arial Unicode MS"/>
                <w:sz w:val="24"/>
                <w:szCs w:val="24"/>
                <w:shd w:fill="f8f9fa" w:val="clear"/>
                <w:rtl w:val="0"/>
              </w:rPr>
              <w:t xml:space="preserve"> − </w:t>
            </w:r>
            <w:r w:rsidDel="00000000" w:rsidR="00000000" w:rsidRPr="00000000">
              <w:rPr>
                <w:i w:val="1"/>
                <w:sz w:val="24"/>
                <w:szCs w:val="24"/>
                <w:shd w:fill="f8f9fa" w:val="clear"/>
                <w:rtl w:val="0"/>
              </w:rPr>
              <w:t xml:space="preserve">b</w:t>
            </w:r>
            <w:r w:rsidDel="00000000" w:rsidR="00000000" w:rsidRPr="00000000">
              <w:rPr>
                <w:sz w:val="24"/>
                <w:szCs w:val="24"/>
                <w:shd w:fill="f8f9fa" w:val="clear"/>
                <w:rtl w:val="0"/>
              </w:rPr>
              <w:t xml:space="preserve">)</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tcPr>
          <w:p w:rsidR="00000000" w:rsidDel="00000000" w:rsidP="00000000" w:rsidRDefault="00000000" w:rsidRPr="00000000">
            <w:pPr>
              <w:widowControl w:val="0"/>
              <w:pBdr/>
              <w:spacing w:line="240" w:lineRule="auto"/>
              <w:contextualSpacing w:val="0"/>
              <w:jc w:val="center"/>
              <w:rPr>
                <w:sz w:val="24"/>
                <w:szCs w:val="24"/>
                <w:shd w:fill="f8f9fa" w:val="clear"/>
              </w:rPr>
            </w:pPr>
            <w:r w:rsidDel="00000000" w:rsidR="00000000" w:rsidRPr="00000000">
              <w:rPr>
                <w:i w:val="1"/>
                <w:sz w:val="24"/>
                <w:szCs w:val="24"/>
                <w:shd w:fill="f8f9fa" w:val="clear"/>
                <w:rtl w:val="0"/>
              </w:rPr>
              <w:t xml:space="preserve">c</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tcPr>
          <w:p w:rsidR="00000000" w:rsidDel="00000000" w:rsidP="00000000" w:rsidRDefault="00000000" w:rsidRPr="00000000">
            <w:pPr>
              <w:widowControl w:val="0"/>
              <w:pBdr/>
              <w:spacing w:line="240" w:lineRule="auto"/>
              <w:contextualSpacing w:val="0"/>
              <w:jc w:val="center"/>
              <w:rPr>
                <w:sz w:val="24"/>
                <w:szCs w:val="24"/>
                <w:shd w:fill="f8f9fa" w:val="clear"/>
              </w:rPr>
            </w:pPr>
            <w:r w:rsidDel="00000000" w:rsidR="00000000" w:rsidRPr="00000000">
              <w:rPr>
                <w:i w:val="1"/>
                <w:sz w:val="24"/>
                <w:szCs w:val="24"/>
                <w:shd w:fill="f8f9fa" w:val="clear"/>
                <w:rtl w:val="0"/>
              </w:rPr>
              <w:t xml:space="preserve">c</w:t>
            </w:r>
            <w:r w:rsidDel="00000000" w:rsidR="00000000" w:rsidRPr="00000000">
              <w:rPr>
                <w:sz w:val="24"/>
                <w:szCs w:val="24"/>
                <w:shd w:fill="f8f9fa" w:val="clear"/>
                <w:rtl w:val="0"/>
              </w:rPr>
              <w:t xml:space="preserve"> + (</w:t>
            </w:r>
            <w:r w:rsidDel="00000000" w:rsidR="00000000" w:rsidRPr="00000000">
              <w:rPr>
                <w:i w:val="1"/>
                <w:sz w:val="24"/>
                <w:szCs w:val="24"/>
                <w:shd w:fill="f8f9fa" w:val="clear"/>
                <w:rtl w:val="0"/>
              </w:rPr>
              <w:t xml:space="preserve">a</w:t>
            </w:r>
            <w:r w:rsidDel="00000000" w:rsidR="00000000" w:rsidRPr="00000000">
              <w:rPr>
                <w:rFonts w:ascii="Arial Unicode MS" w:cs="Arial Unicode MS" w:eastAsia="Arial Unicode MS" w:hAnsi="Arial Unicode MS"/>
                <w:sz w:val="24"/>
                <w:szCs w:val="24"/>
                <w:shd w:fill="f8f9fa" w:val="clear"/>
                <w:rtl w:val="0"/>
              </w:rPr>
              <w:t xml:space="preserve"> − </w:t>
            </w:r>
            <w:r w:rsidDel="00000000" w:rsidR="00000000" w:rsidRPr="00000000">
              <w:rPr>
                <w:i w:val="1"/>
                <w:sz w:val="24"/>
                <w:szCs w:val="24"/>
                <w:shd w:fill="f8f9fa" w:val="clear"/>
                <w:rtl w:val="0"/>
              </w:rPr>
              <w:t xml:space="preserve">b</w:t>
            </w:r>
            <w:r w:rsidDel="00000000" w:rsidR="00000000" w:rsidRPr="00000000">
              <w:rPr>
                <w:sz w:val="24"/>
                <w:szCs w:val="24"/>
                <w:shd w:fill="f8f9fa" w:val="clear"/>
                <w:rtl w:val="0"/>
              </w:rPr>
              <w:t xml:space="preserve">)</w:t>
            </w:r>
          </w:p>
        </w:tc>
      </w:tr>
      <w:t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tcPr>
          <w:p w:rsidR="00000000" w:rsidDel="00000000" w:rsidP="00000000" w:rsidRDefault="00000000" w:rsidRPr="00000000">
            <w:pPr>
              <w:widowControl w:val="0"/>
              <w:pBdr/>
              <w:spacing w:line="240" w:lineRule="auto"/>
              <w:contextualSpacing w:val="0"/>
              <w:jc w:val="center"/>
              <w:rPr>
                <w:sz w:val="24"/>
                <w:szCs w:val="24"/>
                <w:shd w:fill="f8f9fa" w:val="clear"/>
              </w:rPr>
            </w:pPr>
            <w:r w:rsidDel="00000000" w:rsidR="00000000" w:rsidRPr="00000000">
              <w:rPr>
                <w:i w:val="1"/>
                <w:sz w:val="24"/>
                <w:szCs w:val="24"/>
                <w:shd w:fill="f8f9fa" w:val="clear"/>
                <w:rtl w:val="0"/>
              </w:rPr>
              <w:t xml:space="preserve">c</w:t>
            </w:r>
            <w:r w:rsidDel="00000000" w:rsidR="00000000" w:rsidRPr="00000000">
              <w:rPr>
                <w:sz w:val="24"/>
                <w:szCs w:val="24"/>
                <w:shd w:fill="f8f9fa" w:val="clear"/>
                <w:rtl w:val="0"/>
              </w:rPr>
              <w:t xml:space="preserve"> + </w:t>
            </w:r>
            <w:r w:rsidDel="00000000" w:rsidR="00000000" w:rsidRPr="00000000">
              <w:rPr>
                <w:i w:val="1"/>
                <w:sz w:val="24"/>
                <w:szCs w:val="24"/>
                <w:shd w:fill="f8f9fa" w:val="clear"/>
                <w:rtl w:val="0"/>
              </w:rPr>
              <w:t xml:space="preserve">a</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tcPr>
          <w:p w:rsidR="00000000" w:rsidDel="00000000" w:rsidP="00000000" w:rsidRDefault="00000000" w:rsidRPr="00000000">
            <w:pPr>
              <w:widowControl w:val="0"/>
              <w:pBdr/>
              <w:spacing w:line="240" w:lineRule="auto"/>
              <w:contextualSpacing w:val="0"/>
              <w:jc w:val="center"/>
              <w:rPr>
                <w:sz w:val="24"/>
                <w:szCs w:val="24"/>
                <w:shd w:fill="f8f9fa" w:val="clear"/>
              </w:rPr>
            </w:pPr>
            <w:r w:rsidDel="00000000" w:rsidR="00000000" w:rsidRPr="00000000">
              <w:rPr>
                <w:i w:val="1"/>
                <w:sz w:val="24"/>
                <w:szCs w:val="24"/>
                <w:shd w:fill="f8f9fa" w:val="clear"/>
                <w:rtl w:val="0"/>
              </w:rPr>
              <w:t xml:space="preserve">c</w:t>
            </w:r>
            <w:r w:rsidDel="00000000" w:rsidR="00000000" w:rsidRPr="00000000">
              <w:rPr>
                <w:rFonts w:ascii="Arial Unicode MS" w:cs="Arial Unicode MS" w:eastAsia="Arial Unicode MS" w:hAnsi="Arial Unicode MS"/>
                <w:sz w:val="24"/>
                <w:szCs w:val="24"/>
                <w:shd w:fill="f8f9fa" w:val="clear"/>
                <w:rtl w:val="0"/>
              </w:rPr>
              <w:t xml:space="preserve"> − (</w:t>
            </w:r>
            <w:r w:rsidDel="00000000" w:rsidR="00000000" w:rsidRPr="00000000">
              <w:rPr>
                <w:i w:val="1"/>
                <w:sz w:val="24"/>
                <w:szCs w:val="24"/>
                <w:shd w:fill="f8f9fa" w:val="clear"/>
                <w:rtl w:val="0"/>
              </w:rPr>
              <w:t xml:space="preserve">a</w:t>
            </w:r>
            <w:r w:rsidDel="00000000" w:rsidR="00000000" w:rsidRPr="00000000">
              <w:rPr>
                <w:sz w:val="24"/>
                <w:szCs w:val="24"/>
                <w:shd w:fill="f8f9fa" w:val="clear"/>
                <w:rtl w:val="0"/>
              </w:rPr>
              <w:t xml:space="preserve"> + </w:t>
            </w:r>
            <w:r w:rsidDel="00000000" w:rsidR="00000000" w:rsidRPr="00000000">
              <w:rPr>
                <w:i w:val="1"/>
                <w:sz w:val="24"/>
                <w:szCs w:val="24"/>
                <w:shd w:fill="f8f9fa" w:val="clear"/>
                <w:rtl w:val="0"/>
              </w:rPr>
              <w:t xml:space="preserve">b</w:t>
            </w:r>
            <w:r w:rsidDel="00000000" w:rsidR="00000000" w:rsidRPr="00000000">
              <w:rPr>
                <w:sz w:val="24"/>
                <w:szCs w:val="24"/>
                <w:shd w:fill="f8f9fa" w:val="clear"/>
                <w:rtl w:val="0"/>
              </w:rPr>
              <w:t xml:space="preserve">)</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tcPr>
          <w:p w:rsidR="00000000" w:rsidDel="00000000" w:rsidP="00000000" w:rsidRDefault="00000000" w:rsidRPr="00000000">
            <w:pPr>
              <w:widowControl w:val="0"/>
              <w:pBdr/>
              <w:spacing w:line="240" w:lineRule="auto"/>
              <w:contextualSpacing w:val="0"/>
              <w:jc w:val="center"/>
              <w:rPr>
                <w:sz w:val="24"/>
                <w:szCs w:val="24"/>
                <w:shd w:fill="f8f9fa" w:val="clear"/>
              </w:rPr>
            </w:pPr>
            <w:r w:rsidDel="00000000" w:rsidR="00000000" w:rsidRPr="00000000">
              <w:rPr>
                <w:i w:val="1"/>
                <w:sz w:val="24"/>
                <w:szCs w:val="24"/>
                <w:shd w:fill="f8f9fa" w:val="clear"/>
                <w:rtl w:val="0"/>
              </w:rPr>
              <w:t xml:space="preserve">c</w:t>
            </w:r>
            <w:r w:rsidDel="00000000" w:rsidR="00000000" w:rsidRPr="00000000">
              <w:rPr>
                <w:sz w:val="24"/>
                <w:szCs w:val="24"/>
                <w:shd w:fill="f8f9fa" w:val="clear"/>
                <w:rtl w:val="0"/>
              </w:rPr>
              <w:t xml:space="preserve"> + </w:t>
            </w:r>
            <w:r w:rsidDel="00000000" w:rsidR="00000000" w:rsidRPr="00000000">
              <w:rPr>
                <w:i w:val="1"/>
                <w:sz w:val="24"/>
                <w:szCs w:val="24"/>
                <w:shd w:fill="f8f9fa" w:val="clear"/>
                <w:rtl w:val="0"/>
              </w:rPr>
              <w:t xml:space="preserve">b</w:t>
            </w:r>
            <w:r w:rsidDel="00000000" w:rsidR="00000000" w:rsidRPr="00000000">
              <w:rPr>
                <w:rtl w:val="0"/>
              </w:rPr>
            </w:r>
          </w:p>
        </w:tc>
      </w:tr>
    </w:tbl>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i w:val="1"/>
          <w:color w:val="222222"/>
          <w:sz w:val="24"/>
          <w:szCs w:val="24"/>
          <w:highlight w:val="white"/>
          <w:rtl w:val="0"/>
        </w:rPr>
        <w:t xml:space="preserve">&lt;a&lt;b&lt;c and b</w:t>
      </w:r>
      <m:oMath>
        <m:r>
          <m:t>≠</m:t>
        </m:r>
      </m:oMath>
      <w:r w:rsidDel="00000000" w:rsidR="00000000" w:rsidRPr="00000000">
        <w:rPr>
          <w:rFonts w:ascii="Times New Roman" w:cs="Times New Roman" w:eastAsia="Times New Roman" w:hAnsi="Times New Roman"/>
          <w:i w:val="1"/>
          <w:color w:val="222222"/>
          <w:sz w:val="24"/>
          <w:szCs w:val="24"/>
          <w:highlight w:val="white"/>
          <w:rtl w:val="0"/>
        </w:rPr>
        <w:t xml:space="preserve">2a</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now been taken to the next level by using extra or different constraints such as, multiplying instead of adding cells, using alternate shapes or more than two dimensions, replacing numbers with shapes and addition with geometric operations.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we have Geomagic Squares in 2D</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drawing>
          <wp:inline distB="114300" distT="114300" distL="114300" distR="114300">
            <wp:extent cx="1919288" cy="1879093"/>
            <wp:effectExtent b="0" l="0" r="0" t="0"/>
            <wp:docPr id="2"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1919288" cy="1879093"/>
                    </a:xfrm>
                    <a:prstGeom prst="rect"/>
                    <a:ln/>
                  </pic:spPr>
                </pic:pic>
              </a:graphicData>
            </a:graphic>
          </wp:inline>
        </w:drawing>
      </w:r>
      <w:r w:rsidDel="00000000" w:rsidR="00000000" w:rsidRPr="00000000">
        <w:rPr>
          <w:rFonts w:ascii="Times New Roman" w:cs="Times New Roman" w:eastAsia="Times New Roman" w:hAnsi="Times New Roman"/>
          <w:i w:val="1"/>
          <w:rtl w:val="0"/>
        </w:rPr>
        <w:t xml:space="preserve"> </w:t>
        <w:tab/>
        <w:tab/>
        <w:tab/>
        <w:tab/>
      </w:r>
      <w:r w:rsidDel="00000000" w:rsidR="00000000" w:rsidRPr="00000000">
        <w:drawing>
          <wp:inline distB="114300" distT="114300" distL="114300" distR="114300">
            <wp:extent cx="1909763" cy="1862955"/>
            <wp:effectExtent b="0" l="0" r="0" t="0"/>
            <wp:docPr id="4"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1909763" cy="186295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Geomagic Square in 3D</w:t>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drawing>
          <wp:inline distB="114300" distT="114300" distL="114300" distR="114300">
            <wp:extent cx="2476500" cy="2238375"/>
            <wp:effectExtent b="0" l="0" r="0" t="0"/>
            <wp:docPr id="6"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2476500" cy="22383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Persia and Arabia (7th century)</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evidence of magic squares of order 5 and 6.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drawing>
          <wp:inline distB="114300" distT="114300" distL="114300" distR="114300">
            <wp:extent cx="1995488" cy="1995488"/>
            <wp:effectExtent b="0" l="0" r="0" t="0"/>
            <wp:docPr id="3" name="image10.png"/>
            <a:graphic>
              <a:graphicData uri="http://schemas.openxmlformats.org/drawingml/2006/picture">
                <pic:pic>
                  <pic:nvPicPr>
                    <pic:cNvPr id="0" name="image10.png"/>
                    <pic:cNvPicPr preferRelativeResize="0"/>
                  </pic:nvPicPr>
                  <pic:blipFill>
                    <a:blip r:embed="rId10"/>
                    <a:srcRect b="11653" l="0" r="0" t="11111"/>
                    <a:stretch>
                      <a:fillRect/>
                    </a:stretch>
                  </pic:blipFill>
                  <pic:spPr>
                    <a:xfrm>
                      <a:off x="0" y="0"/>
                      <a:ext cx="1995488" cy="1995488"/>
                    </a:xfrm>
                    <a:prstGeom prst="rect"/>
                    <a:ln/>
                  </pic:spPr>
                </pic:pic>
              </a:graphicData>
            </a:graphic>
          </wp:inline>
        </w:drawing>
      </w:r>
      <w:r w:rsidDel="00000000" w:rsidR="00000000" w:rsidRPr="00000000">
        <w:drawing>
          <wp:inline distB="114300" distT="114300" distL="114300" distR="114300">
            <wp:extent cx="1995488" cy="1995488"/>
            <wp:effectExtent b="0" l="0" r="0" t="0"/>
            <wp:docPr id="8" name="image15.png"/>
            <a:graphic>
              <a:graphicData uri="http://schemas.openxmlformats.org/drawingml/2006/picture">
                <pic:pic>
                  <pic:nvPicPr>
                    <pic:cNvPr id="0" name="image15.png"/>
                    <pic:cNvPicPr preferRelativeResize="0"/>
                  </pic:nvPicPr>
                  <pic:blipFill>
                    <a:blip r:embed="rId11"/>
                    <a:srcRect b="11653" l="0" r="0" t="11111"/>
                    <a:stretch>
                      <a:fillRect/>
                    </a:stretch>
                  </pic:blipFill>
                  <pic:spPr>
                    <a:xfrm>
                      <a:off x="0" y="0"/>
                      <a:ext cx="1995488" cy="1995488"/>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India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Created the </w:t>
      </w:r>
      <w:r w:rsidDel="00000000" w:rsidR="00000000" w:rsidRPr="00000000">
        <w:rPr>
          <w:rFonts w:ascii="Times New Roman" w:cs="Times New Roman" w:eastAsia="Times New Roman" w:hAnsi="Times New Roman"/>
          <w:b w:val="1"/>
          <w:sz w:val="24"/>
          <w:szCs w:val="24"/>
          <w:rtl w:val="0"/>
        </w:rPr>
        <w:t xml:space="preserve">most perfect magic square</w:t>
      </w:r>
      <w:r w:rsidDel="00000000" w:rsidR="00000000" w:rsidRPr="00000000">
        <w:rPr>
          <w:rFonts w:ascii="Times New Roman" w:cs="Times New Roman" w:eastAsia="Times New Roman" w:hAnsi="Times New Roman"/>
          <w:sz w:val="24"/>
          <w:szCs w:val="24"/>
          <w:rtl w:val="0"/>
        </w:rPr>
        <w:t xml:space="preserve"> that has 2 additional properties</w:t>
      </w:r>
    </w:p>
    <w:p w:rsidR="00000000" w:rsidDel="00000000" w:rsidP="00000000" w:rsidRDefault="00000000" w:rsidRPr="00000000">
      <w:pPr>
        <w:numPr>
          <w:ilvl w:val="0"/>
          <w:numId w:val="2"/>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2x2 sub square adds to 2s where s= n</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+1</w:t>
      </w:r>
    </w:p>
    <w:p w:rsidR="00000000" w:rsidDel="00000000" w:rsidP="00000000" w:rsidRDefault="00000000" w:rsidRPr="00000000">
      <w:pPr>
        <w:numPr>
          <w:ilvl w:val="0"/>
          <w:numId w:val="2"/>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pairs of integers along main diagonal sum to s.</w:t>
      </w:r>
    </w:p>
    <w:tbl>
      <w:tblPr>
        <w:tblStyle w:val="Table3"/>
        <w:bidiVisual w:val="0"/>
        <w:tblW w:w="242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05"/>
        <w:gridCol w:w="605"/>
        <w:gridCol w:w="605"/>
        <w:gridCol w:w="605"/>
        <w:tblGridChange w:id="0">
          <w:tblGrid>
            <w:gridCol w:w="605"/>
            <w:gridCol w:w="605"/>
            <w:gridCol w:w="605"/>
            <w:gridCol w:w="605"/>
          </w:tblGrid>
        </w:tblGridChange>
      </w:tblGrid>
      <w:tr>
        <w:trPr>
          <w:trHeight w:val="560" w:hRule="atLeast"/>
        </w:trPr>
        <w:tc>
          <w:tcPr>
            <w:shd w:fill="bfbfb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0000ff"/>
                <w:sz w:val="24"/>
                <w:szCs w:val="24"/>
                <w:shd w:fill="bfbfbf" w:val="clear"/>
                <w:rtl w:val="0"/>
              </w:rPr>
              <w:t xml:space="preserve">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008000"/>
                <w:sz w:val="24"/>
                <w:szCs w:val="24"/>
                <w:shd w:fill="efefef" w:val="clear"/>
                <w:rtl w:val="0"/>
              </w:rPr>
              <w:t xml:space="preserve">12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ee82ee"/>
                <w:sz w:val="24"/>
                <w:szCs w:val="24"/>
                <w:shd w:fill="efefef" w:val="clear"/>
                <w:rtl w:val="0"/>
              </w:rPr>
              <w:t xml:space="preserve">1</w:t>
            </w:r>
            <w:r w:rsidDel="00000000" w:rsidR="00000000" w:rsidRPr="00000000">
              <w:rPr>
                <w:rtl w:val="0"/>
              </w:rPr>
            </w:r>
          </w:p>
        </w:tc>
        <w:tc>
          <w:tcPr>
            <w:shd w:fill="bfbfbf"/>
            <w:tcMar>
              <w:top w:w="100.0" w:type="dxa"/>
              <w:left w:w="100.0" w:type="dxa"/>
              <w:bottom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ff0000"/>
                <w:sz w:val="24"/>
                <w:szCs w:val="24"/>
                <w:shd w:fill="bfbfbf" w:val="clear"/>
                <w:rtl w:val="0"/>
              </w:rPr>
              <w:t xml:space="preserve">14</w:t>
            </w:r>
            <w:r w:rsidDel="00000000" w:rsidR="00000000" w:rsidRPr="00000000">
              <w:rPr>
                <w:rtl w:val="0"/>
              </w:rPr>
            </w:r>
          </w:p>
        </w:tc>
      </w:tr>
      <w:tr>
        <w:trPr>
          <w:trHeight w:val="560" w:hRule="atLeast"/>
        </w:trPr>
        <w:tc>
          <w:tcPr>
            <w:tcMar>
              <w:top w:w="100.0" w:type="dxa"/>
              <w:left w:w="100.0" w:type="dxa"/>
              <w:bottom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008000"/>
                <w:sz w:val="24"/>
                <w:szCs w:val="24"/>
                <w:shd w:fill="efefef" w:val="clear"/>
                <w:rtl w:val="0"/>
              </w:rPr>
              <w:t xml:space="preserve">2</w:t>
            </w:r>
            <w:r w:rsidDel="00000000" w:rsidR="00000000" w:rsidRPr="00000000">
              <w:rPr>
                <w:rtl w:val="0"/>
              </w:rPr>
            </w:r>
          </w:p>
        </w:tc>
        <w:tc>
          <w:tcPr>
            <w:shd w:fill="dfdfdf"/>
            <w:tcMar>
              <w:top w:w="100.0" w:type="dxa"/>
              <w:left w:w="100.0" w:type="dxa"/>
              <w:bottom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0000ff"/>
                <w:sz w:val="24"/>
                <w:szCs w:val="24"/>
                <w:shd w:fill="dfdfdf" w:val="clear"/>
                <w:rtl w:val="0"/>
              </w:rPr>
              <w:t xml:space="preserve">13</w:t>
            </w:r>
            <w:r w:rsidDel="00000000" w:rsidR="00000000" w:rsidRPr="00000000">
              <w:rPr>
                <w:rtl w:val="0"/>
              </w:rPr>
            </w:r>
          </w:p>
        </w:tc>
        <w:tc>
          <w:tcPr>
            <w:shd w:fill="dfdfdf"/>
            <w:tcMar>
              <w:top w:w="100.0" w:type="dxa"/>
              <w:left w:w="100.0" w:type="dxa"/>
              <w:bottom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ff0000"/>
                <w:sz w:val="24"/>
                <w:szCs w:val="24"/>
                <w:shd w:fill="dfdfdf" w:val="clear"/>
                <w:rtl w:val="0"/>
              </w:rPr>
              <w:t xml:space="preserve">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color w:val="ee82ee"/>
                <w:sz w:val="24"/>
                <w:szCs w:val="24"/>
                <w:shd w:fill="efefef" w:val="clear"/>
              </w:rPr>
            </w:pPr>
            <w:r w:rsidDel="00000000" w:rsidR="00000000" w:rsidRPr="00000000">
              <w:rPr>
                <w:rFonts w:ascii="Times New Roman" w:cs="Times New Roman" w:eastAsia="Times New Roman" w:hAnsi="Times New Roman"/>
                <w:color w:val="ee82ee"/>
                <w:sz w:val="24"/>
                <w:szCs w:val="24"/>
                <w:shd w:fill="efefef" w:val="clear"/>
                <w:rtl w:val="0"/>
              </w:rPr>
              <w:t xml:space="preserve">11</w:t>
            </w:r>
          </w:p>
        </w:tc>
      </w:tr>
      <w:tr>
        <w:trPr>
          <w:trHeight w:val="560" w:hRule="atLeast"/>
        </w:trPr>
        <w:tc>
          <w:tcPr>
            <w:tcMar>
              <w:top w:w="100.0" w:type="dxa"/>
              <w:left w:w="100.0" w:type="dxa"/>
              <w:bottom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ee82ee"/>
                <w:sz w:val="24"/>
                <w:szCs w:val="24"/>
                <w:shd w:fill="efefef" w:val="clear"/>
                <w:rtl w:val="0"/>
              </w:rPr>
              <w:t xml:space="preserve">16</w:t>
            </w:r>
            <w:r w:rsidDel="00000000" w:rsidR="00000000" w:rsidRPr="00000000">
              <w:rPr>
                <w:rtl w:val="0"/>
              </w:rPr>
            </w:r>
          </w:p>
        </w:tc>
        <w:tc>
          <w:tcPr>
            <w:shd w:fill="dfdfdf"/>
            <w:tcMar>
              <w:top w:w="100.0" w:type="dxa"/>
              <w:left w:w="100.0" w:type="dxa"/>
              <w:bottom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ff0000"/>
                <w:sz w:val="24"/>
                <w:szCs w:val="24"/>
                <w:shd w:fill="dfdfdf" w:val="clear"/>
                <w:rtl w:val="0"/>
              </w:rPr>
              <w:t xml:space="preserve">3</w:t>
            </w:r>
            <w:r w:rsidDel="00000000" w:rsidR="00000000" w:rsidRPr="00000000">
              <w:rPr>
                <w:rtl w:val="0"/>
              </w:rPr>
            </w:r>
          </w:p>
        </w:tc>
        <w:tc>
          <w:tcPr>
            <w:shd w:fill="dfdfdf"/>
            <w:tcMar>
              <w:top w:w="100.0" w:type="dxa"/>
              <w:left w:w="100.0" w:type="dxa"/>
              <w:bottom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0000ff"/>
                <w:sz w:val="24"/>
                <w:szCs w:val="24"/>
                <w:shd w:fill="dfdfdf" w:val="clear"/>
                <w:rtl w:val="0"/>
              </w:rPr>
              <w:t xml:space="preserve">10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008000"/>
                <w:sz w:val="24"/>
                <w:szCs w:val="24"/>
                <w:shd w:fill="efefef" w:val="clear"/>
                <w:rtl w:val="0"/>
              </w:rPr>
              <w:t xml:space="preserve">5</w:t>
            </w:r>
            <w:r w:rsidDel="00000000" w:rsidR="00000000" w:rsidRPr="00000000">
              <w:rPr>
                <w:rtl w:val="0"/>
              </w:rPr>
            </w:r>
          </w:p>
        </w:tc>
      </w:tr>
      <w:tr>
        <w:trPr>
          <w:trHeight w:val="560" w:hRule="atLeast"/>
        </w:trPr>
        <w:tc>
          <w:tcPr>
            <w:shd w:fill="bfbfbf"/>
            <w:tcMar>
              <w:top w:w="100.0" w:type="dxa"/>
              <w:left w:w="100.0" w:type="dxa"/>
              <w:bottom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ff0000"/>
                <w:sz w:val="24"/>
                <w:szCs w:val="24"/>
                <w:shd w:fill="bfbfbf" w:val="clear"/>
                <w:rtl w:val="0"/>
              </w:rPr>
              <w:t xml:space="preserve">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ee82ee"/>
                <w:sz w:val="24"/>
                <w:szCs w:val="24"/>
                <w:shd w:fill="efefef" w:val="clear"/>
                <w:rtl w:val="0"/>
              </w:rPr>
              <w:t xml:space="preserve">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008000"/>
                <w:sz w:val="24"/>
                <w:szCs w:val="24"/>
                <w:shd w:fill="efefef" w:val="clear"/>
                <w:rtl w:val="0"/>
              </w:rPr>
              <w:t xml:space="preserve">15</w:t>
            </w:r>
            <w:r w:rsidDel="00000000" w:rsidR="00000000" w:rsidRPr="00000000">
              <w:rPr>
                <w:rtl w:val="0"/>
              </w:rPr>
            </w:r>
          </w:p>
        </w:tc>
        <w:tc>
          <w:tcPr>
            <w:shd w:fill="bfbfbf"/>
            <w:tcMar>
              <w:top w:w="100.0" w:type="dxa"/>
              <w:left w:w="100.0" w:type="dxa"/>
              <w:bottom w:w="100.0" w:type="dxa"/>
              <w:right w:w="100.0" w:type="dxa"/>
            </w:tcMar>
          </w:tcPr>
          <w:p w:rsidR="00000000" w:rsidDel="00000000" w:rsidP="00000000" w:rsidRDefault="00000000" w:rsidRPr="00000000">
            <w:pPr>
              <w:pBdr/>
              <w:contextualSpacing w:val="0"/>
              <w:jc w:val="center"/>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0000ff"/>
                <w:sz w:val="24"/>
                <w:szCs w:val="24"/>
                <w:shd w:fill="bfbfbf" w:val="clear"/>
                <w:rtl w:val="0"/>
              </w:rPr>
              <w:t xml:space="preserve">4</w:t>
            </w:r>
            <w:r w:rsidDel="00000000" w:rsidR="00000000" w:rsidRPr="00000000">
              <w:rPr>
                <w:rtl w:val="0"/>
              </w:rPr>
            </w:r>
          </w:p>
        </w:tc>
      </w:tr>
    </w:tbl>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Style w:val="Heading3"/>
        <w:keepNext w:val="0"/>
        <w:keepLines w:val="0"/>
        <w:pBdr/>
        <w:spacing w:after="0" w:before="80" w:line="384.00000000000006" w:lineRule="auto"/>
        <w:contextualSpacing w:val="0"/>
        <w:jc w:val="center"/>
        <w:rPr>
          <w:rFonts w:ascii="Times New Roman" w:cs="Times New Roman" w:eastAsia="Times New Roman" w:hAnsi="Times New Roman"/>
        </w:rPr>
      </w:pPr>
      <w:bookmarkStart w:colFirst="0" w:colLast="0" w:name="_gte3fq66ra34" w:id="0"/>
      <w:bookmarkEnd w:id="0"/>
      <w:r w:rsidDel="00000000" w:rsidR="00000000" w:rsidRPr="00000000">
        <w:rPr>
          <w:rFonts w:ascii="Times New Roman" w:cs="Times New Roman" w:eastAsia="Times New Roman" w:hAnsi="Times New Roman"/>
          <w:b w:val="1"/>
          <w:color w:val="000000"/>
          <w:sz w:val="24"/>
          <w:szCs w:val="24"/>
          <w:highlight w:val="white"/>
          <w:rtl w:val="0"/>
        </w:rPr>
        <w:t xml:space="preserve">Srinivasa Ramanujan's magic square</w:t>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drawing>
          <wp:inline distB="114300" distT="114300" distL="114300" distR="114300">
            <wp:extent cx="3143250" cy="1571625"/>
            <wp:effectExtent b="0" l="0" r="0" t="0"/>
            <wp:docPr id="7"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3143250" cy="15716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 = 139. First row is birth date.</w:t>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Richardson. (2017). Non-Normal Magic Squares. Retrieved April 26, 2017, from </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u w:val="single"/>
        </w:rPr>
      </w:pPr>
      <w:hyperlink r:id="rId13">
        <w:r w:rsidDel="00000000" w:rsidR="00000000" w:rsidRPr="00000000">
          <w:rPr>
            <w:rFonts w:ascii="Times New Roman" w:cs="Times New Roman" w:eastAsia="Times New Roman" w:hAnsi="Times New Roman"/>
            <w:sz w:val="24"/>
            <w:szCs w:val="24"/>
            <w:u w:val="single"/>
            <w:rtl w:val="0"/>
          </w:rPr>
          <w:t xml:space="preserve">http://www.math.wichita.edu/~richardson/mathematics/magic%20squares/notnormalmagicsquare.html</w:t>
        </w:r>
      </w:hyperlink>
      <w:hyperlink r:id="rId14">
        <w:r w:rsidDel="00000000" w:rsidR="00000000" w:rsidRPr="00000000">
          <w:rPr>
            <w:rtl w:val="0"/>
          </w:rPr>
        </w:r>
      </w:hyperlink>
    </w:p>
    <w:p w:rsidR="00000000" w:rsidDel="00000000" w:rsidP="00000000" w:rsidRDefault="00000000" w:rsidRPr="00000000">
      <w:pPr>
        <w:pBdr/>
        <w:ind w:left="0" w:right="2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Sallows, L. (2011). Geometric Magic Squares. </w:t>
      </w:r>
      <w:r w:rsidDel="00000000" w:rsidR="00000000" w:rsidRPr="00000000">
        <w:rPr>
          <w:rFonts w:ascii="Times New Roman" w:cs="Times New Roman" w:eastAsia="Times New Roman" w:hAnsi="Times New Roman"/>
          <w:i w:val="1"/>
          <w:sz w:val="24"/>
          <w:szCs w:val="24"/>
          <w:rtl w:val="0"/>
        </w:rPr>
        <w:t xml:space="preserve">The Mathematical Intelligencer,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33</w:t>
      </w:r>
      <w:r w:rsidDel="00000000" w:rsidR="00000000" w:rsidRPr="00000000">
        <w:rPr>
          <w:rFonts w:ascii="Times New Roman" w:cs="Times New Roman" w:eastAsia="Times New Roman" w:hAnsi="Times New Roman"/>
          <w:sz w:val="24"/>
          <w:szCs w:val="24"/>
          <w:rtl w:val="0"/>
        </w:rPr>
        <w:t xml:space="preserve">(4), </w:t>
      </w:r>
    </w:p>
    <w:p w:rsidR="00000000" w:rsidDel="00000000" w:rsidP="00000000" w:rsidRDefault="00000000" w:rsidRPr="00000000">
      <w:pPr>
        <w:pBdr/>
        <w:ind w:left="0" w:right="2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25-31. doi:10.1007/s00283-011-9229-0</w:t>
      </w: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sz w:val="24"/>
            <w:szCs w:val="24"/>
            <w:rtl w:val="0"/>
          </w:rPr>
          <w:t xml:space="preserve">Weisstein, Eric W.</w:t>
        </w:r>
      </w:hyperlink>
      <w:r w:rsidDel="00000000" w:rsidR="00000000" w:rsidRPr="00000000">
        <w:rPr>
          <w:rFonts w:ascii="Times New Roman" w:cs="Times New Roman" w:eastAsia="Times New Roman" w:hAnsi="Times New Roman"/>
          <w:sz w:val="24"/>
          <w:szCs w:val="24"/>
          <w:rtl w:val="0"/>
        </w:rPr>
        <w:t xml:space="preserve"> "Alphamagic Square." From </w:t>
      </w:r>
      <w:hyperlink r:id="rId16">
        <w:r w:rsidDel="00000000" w:rsidR="00000000" w:rsidRPr="00000000">
          <w:rPr>
            <w:rFonts w:ascii="Times New Roman" w:cs="Times New Roman" w:eastAsia="Times New Roman" w:hAnsi="Times New Roman"/>
            <w:i w:val="1"/>
            <w:sz w:val="24"/>
            <w:szCs w:val="24"/>
            <w:u w:val="single"/>
            <w:rtl w:val="0"/>
          </w:rPr>
          <w:t xml:space="preserve">MathWorld</w:t>
        </w:r>
      </w:hyperlink>
      <w:r w:rsidDel="00000000" w:rsidR="00000000" w:rsidRPr="00000000">
        <w:rPr>
          <w:rFonts w:ascii="Times New Roman" w:cs="Times New Roman" w:eastAsia="Times New Roman" w:hAnsi="Times New Roman"/>
          <w:sz w:val="24"/>
          <w:szCs w:val="24"/>
          <w:rtl w:val="0"/>
        </w:rPr>
        <w:t xml:space="preserve">--A Wolfram Web Resource. </w:t>
      </w:r>
    </w:p>
    <w:p w:rsidR="00000000" w:rsidDel="00000000" w:rsidP="00000000" w:rsidRDefault="00000000" w:rsidRPr="00000000">
      <w:pPr>
        <w:pBdr/>
        <w:ind w:left="0" w:firstLine="720"/>
        <w:contextualSpacing w:val="0"/>
        <w:rPr>
          <w:rFonts w:ascii="Times New Roman" w:cs="Times New Roman" w:eastAsia="Times New Roman" w:hAnsi="Times New Roman"/>
          <w:sz w:val="24"/>
          <w:szCs w:val="24"/>
          <w:u w:val="single"/>
        </w:rPr>
      </w:pPr>
      <w:hyperlink r:id="rId17">
        <w:r w:rsidDel="00000000" w:rsidR="00000000" w:rsidRPr="00000000">
          <w:rPr>
            <w:rFonts w:ascii="Times New Roman" w:cs="Times New Roman" w:eastAsia="Times New Roman" w:hAnsi="Times New Roman"/>
            <w:sz w:val="24"/>
            <w:szCs w:val="24"/>
            <w:u w:val="single"/>
            <w:rtl w:val="0"/>
          </w:rPr>
          <w:t xml:space="preserve">http://mathworld.wolfram.com/AlphamagicSquare.html</w:t>
        </w:r>
      </w:hyperlink>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Wikipedia. (2017). Magic square. Retrieved April 26, 2017, from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sz w:val="24"/>
            <w:szCs w:val="24"/>
            <w:u w:val="single"/>
            <w:rtl w:val="0"/>
          </w:rPr>
          <w:t xml:space="preserve">https://en.wikipedia.org/wiki/Magic_square</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5.png"/><Relationship Id="rId10" Type="http://schemas.openxmlformats.org/officeDocument/2006/relationships/image" Target="media/image10.png"/><Relationship Id="rId13" Type="http://schemas.openxmlformats.org/officeDocument/2006/relationships/hyperlink" Target="http://www.math.wichita.edu/~richardson/mathematics/magic%20squares/notnormalmagicsquare.html" TargetMode="External"/><Relationship Id="rId12" Type="http://schemas.openxmlformats.org/officeDocument/2006/relationships/image" Target="media/image14.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3.png"/><Relationship Id="rId15" Type="http://schemas.openxmlformats.org/officeDocument/2006/relationships/hyperlink" Target="http://mathworld.wolfram.com/about/author.html" TargetMode="External"/><Relationship Id="rId14" Type="http://schemas.openxmlformats.org/officeDocument/2006/relationships/hyperlink" Target="http://www.bibme.org/items/112230154" TargetMode="External"/><Relationship Id="rId17" Type="http://schemas.openxmlformats.org/officeDocument/2006/relationships/hyperlink" Target="http://mathworld.wolfram.com/AlphamagicSquare.html" TargetMode="External"/><Relationship Id="rId16" Type="http://schemas.openxmlformats.org/officeDocument/2006/relationships/hyperlink" Target="http://mathworld.wolfram.com/" TargetMode="External"/><Relationship Id="rId5" Type="http://schemas.openxmlformats.org/officeDocument/2006/relationships/image" Target="media/image12.png"/><Relationship Id="rId6" Type="http://schemas.openxmlformats.org/officeDocument/2006/relationships/image" Target="media/image3.png"/><Relationship Id="rId18" Type="http://schemas.openxmlformats.org/officeDocument/2006/relationships/hyperlink" Target="https://en.wikipedia.org/wiki/Magic_square" TargetMode="External"/><Relationship Id="rId7" Type="http://schemas.openxmlformats.org/officeDocument/2006/relationships/image" Target="media/image9.png"/><Relationship Id="rId8" Type="http://schemas.openxmlformats.org/officeDocument/2006/relationships/image" Target="media/image11.png"/></Relationships>
</file>